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F7" w:rsidRPr="00AC75F7" w:rsidRDefault="00AC75F7" w:rsidP="00AC75F7">
      <w:pPr>
        <w:pBdr>
          <w:bottom w:val="single" w:sz="6" w:space="3" w:color="F4F4EF"/>
        </w:pBdr>
        <w:shd w:val="clear" w:color="auto" w:fill="FFFFFF"/>
        <w:spacing w:before="240" w:after="60" w:line="240" w:lineRule="atLeast"/>
        <w:outlineLvl w:val="0"/>
        <w:rPr>
          <w:rFonts w:ascii="Titillium Web" w:eastAsia="Times New Roman" w:hAnsi="Titillium Web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AC75F7">
        <w:rPr>
          <w:rFonts w:ascii="Titillium Web" w:eastAsia="Times New Roman" w:hAnsi="Titillium Web" w:cs="Times New Roman"/>
          <w:b/>
          <w:bCs/>
          <w:color w:val="000000"/>
          <w:kern w:val="36"/>
          <w:sz w:val="48"/>
          <w:szCs w:val="48"/>
          <w:lang w:eastAsia="it-IT"/>
        </w:rPr>
        <w:t>Ritiro di atti depositati presso la Casa Comunale</w:t>
      </w:r>
    </w:p>
    <w:p w:rsidR="00AC75F7" w:rsidRPr="00AC75F7" w:rsidRDefault="00AC75F7" w:rsidP="00AC75F7">
      <w:pPr>
        <w:pBdr>
          <w:top w:val="single" w:sz="6" w:space="0" w:color="909090"/>
          <w:left w:val="single" w:sz="6" w:space="0" w:color="909090"/>
          <w:bottom w:val="single" w:sz="6" w:space="0" w:color="909090"/>
          <w:right w:val="single" w:sz="6" w:space="0" w:color="909090"/>
        </w:pBd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8"/>
          <w:szCs w:val="28"/>
          <w:lang w:eastAsia="it-IT"/>
        </w:rPr>
      </w:pP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 xml:space="preserve">La Casa Comunale del Comune di </w:t>
      </w:r>
      <w:r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Porano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 xml:space="preserve"> è situata presso l’</w:t>
      </w:r>
      <w:hyperlink r:id="rId5" w:history="1">
        <w:r w:rsidRPr="00AC75F7">
          <w:rPr>
            <w:rFonts w:ascii="Titillium Web" w:eastAsia="Times New Roman" w:hAnsi="Titillium Web" w:cs="Times New Roman"/>
            <w:color w:val="008CBA"/>
            <w:sz w:val="27"/>
            <w:szCs w:val="27"/>
            <w:lang w:eastAsia="it-IT"/>
          </w:rPr>
          <w:t>Ufficio P</w:t>
        </w:r>
        <w:r>
          <w:rPr>
            <w:rFonts w:ascii="Titillium Web" w:eastAsia="Times New Roman" w:hAnsi="Titillium Web" w:cs="Times New Roman"/>
            <w:color w:val="008CBA"/>
            <w:sz w:val="27"/>
            <w:szCs w:val="27"/>
            <w:lang w:eastAsia="it-IT"/>
          </w:rPr>
          <w:t>olizia</w:t>
        </w:r>
      </w:hyperlink>
      <w:r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 xml:space="preserve"> Locale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.</w:t>
      </w: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Le funzioni della "casa comunale" sono quelle di consegnare gli atti destinati ai cittadini che non sono stati trovati a casa al momento della notifica da parte del </w:t>
      </w: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messo comunale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 e dagli altri agenti notificatori quali l'</w:t>
      </w: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ufficiale giudiziari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o su istanza del tribunale e del </w:t>
      </w: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messo notificatore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 xml:space="preserve"> su istanza di </w:t>
      </w:r>
      <w:proofErr w:type="spellStart"/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Equitalia</w:t>
      </w:r>
      <w:proofErr w:type="spellEnd"/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 xml:space="preserve"> o Poste Italiane.</w:t>
      </w: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b/>
          <w:bCs/>
          <w:color w:val="000000"/>
          <w:sz w:val="30"/>
          <w:szCs w:val="30"/>
          <w:lang w:eastAsia="it-IT"/>
        </w:rPr>
        <w:t>Se avete ricevuto un avviso di deposito alla Casa Comunale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significa che il messo comunale o altro agente notificatore non ha trovato in casa nessuno che potesse ricevere l'atto ed ha affisso un avviso di deposito, contenuto in una busta chiusa e sigillata, all’indirizzo indicato nell’atto.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</w: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Se ricevete una raccomandata A.R. contenente l’avviso di deposito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, significa che il messo comunale o gli altri agenti notificatori (sopra menzionati), non avendo trovato nessuno a casa vi invita (tramite Raccomandata) a passare presso la Casa Comunale per ritirare un atto che vi riguarda.</w:t>
      </w: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b/>
          <w:bCs/>
          <w:color w:val="000000"/>
          <w:sz w:val="30"/>
          <w:szCs w:val="30"/>
          <w:lang w:eastAsia="it-IT"/>
        </w:rPr>
        <w:t>L’avviso di deposito contiene: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1. la data in cui il Messo Comunale è passato a casa vostra per notificarvi un atto, ma non ha trovato persona abilitata a ricevere l’atto;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2. il tipo di atto che doveva notificarvi;</w:t>
      </w:r>
      <w:bookmarkStart w:id="0" w:name="_GoBack"/>
      <w:bookmarkEnd w:id="0"/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3. le indicazioni relative alle modalità per il ritiro dell’atto;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4. l’eventuale delega per il ritiro dell’atto da parte di persona di vostra fiducia.</w:t>
      </w: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Gli atti giacenti presso la Casa Comunale sono tutti in busta chiusa e sigillata. 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Eventuali informazioni relative al contenuto dell’atto depositato NON possono essere fornite né telefonicamente né personalmente dagli addetti all’ufficio, perché l’atto viene depositato in busta chiusa e sigillata.</w:t>
      </w:r>
    </w:p>
    <w:p w:rsidR="00AC75F7" w:rsidRPr="00AC75F7" w:rsidRDefault="00AC75F7" w:rsidP="00AC75F7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</w:pPr>
      <w:r w:rsidRPr="00AC75F7">
        <w:rPr>
          <w:rFonts w:ascii="Titillium Web" w:eastAsia="Times New Roman" w:hAnsi="Titillium Web" w:cs="Times New Roman"/>
          <w:b/>
          <w:bCs/>
          <w:color w:val="000000"/>
          <w:sz w:val="30"/>
          <w:szCs w:val="30"/>
          <w:lang w:eastAsia="it-IT"/>
        </w:rPr>
        <w:t>Tempo per ritirare l'atto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br/>
        <w:t>Il tempo massimo per ritirare un atto presso la Casa Comunale è di due anni. </w:t>
      </w:r>
      <w:r w:rsidRPr="00AC75F7">
        <w:rPr>
          <w:rFonts w:ascii="Titillium Web" w:eastAsia="Times New Roman" w:hAnsi="Titillium Web" w:cs="Times New Roman"/>
          <w:b/>
          <w:bCs/>
          <w:color w:val="444444"/>
          <w:sz w:val="27"/>
          <w:szCs w:val="27"/>
          <w:lang w:eastAsia="it-IT"/>
        </w:rPr>
        <w:t>Anche se l’atto non viene mai ritirato, produce comunque i suoi effetti</w:t>
      </w:r>
      <w:r w:rsidRPr="00AC75F7">
        <w:rPr>
          <w:rFonts w:ascii="Titillium Web" w:eastAsia="Times New Roman" w:hAnsi="Titillium Web" w:cs="Times New Roman"/>
          <w:color w:val="444444"/>
          <w:sz w:val="27"/>
          <w:szCs w:val="27"/>
          <w:lang w:eastAsia="it-IT"/>
        </w:rPr>
        <w:t>, in quanto la notifica si ha per eseguita nella data di spedizione.</w:t>
      </w:r>
    </w:p>
    <w:p w:rsidR="009177C5" w:rsidRDefault="009177C5"/>
    <w:sectPr w:rsidR="00917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F7"/>
    <w:rsid w:val="009177C5"/>
    <w:rsid w:val="00A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martellago.ve.it/home/IlComune/Organizzazione/Uffici/Protocol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 Marzia</cp:lastModifiedBy>
  <cp:revision>1</cp:revision>
  <dcterms:created xsi:type="dcterms:W3CDTF">2021-04-30T10:40:00Z</dcterms:created>
  <dcterms:modified xsi:type="dcterms:W3CDTF">2021-04-30T10:42:00Z</dcterms:modified>
</cp:coreProperties>
</file>